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media/image1.webp" ContentType="image/webp"/>
  <Override PartName="/word/media/image2.webp" ContentType="image/webp"/>
  <Override PartName="/word/media/image3.webp" ContentType="image/webp"/>
  <Override PartName="/word/media/image4.webp" ContentType="image/webp"/>
  <Override PartName="/word/media/image5.webp" ContentType="image/webp"/>
  <Override PartName="/word/media/image7.webp" ContentType="image/webp"/>
  <Override PartName="/word/media/image8.webp" ContentType="image/webp"/>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6D80C7">
      <w:pPr>
        <w:jc w:val="center"/>
        <w:rPr>
          <w:rFonts w:hint="eastAsia" w:ascii="黑体" w:hAnsi="黑体" w:eastAsia="黑体" w:cs="黑体"/>
          <w:sz w:val="32"/>
          <w:szCs w:val="32"/>
        </w:rPr>
      </w:pPr>
      <w:r>
        <w:rPr>
          <w:rFonts w:hint="eastAsia" w:ascii="黑体" w:hAnsi="黑体" w:eastAsia="黑体" w:cs="黑体"/>
          <w:sz w:val="32"/>
          <w:szCs w:val="32"/>
        </w:rPr>
        <w:t>东北师范大学盘龙实验学校</w:t>
      </w:r>
    </w:p>
    <w:p w14:paraId="6E82EB5D">
      <w:pPr>
        <w:jc w:val="center"/>
        <w:rPr>
          <w:rFonts w:hint="eastAsia" w:ascii="黑体" w:hAnsi="黑体" w:eastAsia="黑体" w:cs="黑体"/>
          <w:sz w:val="32"/>
          <w:szCs w:val="32"/>
        </w:rPr>
      </w:pPr>
      <w:r>
        <w:rPr>
          <w:rFonts w:hint="eastAsia" w:ascii="黑体" w:hAnsi="黑体" w:eastAsia="黑体" w:cs="黑体"/>
          <w:sz w:val="32"/>
          <w:szCs w:val="32"/>
        </w:rPr>
        <w:t>面向</w:t>
      </w:r>
      <w:r>
        <w:rPr>
          <w:rFonts w:hint="eastAsia" w:ascii="黑体" w:hAnsi="黑体" w:eastAsia="黑体" w:cs="黑体"/>
          <w:sz w:val="32"/>
          <w:szCs w:val="32"/>
          <w:lang w:val="en-US" w:eastAsia="zh-CN"/>
        </w:rPr>
        <w:t>2025届毕业生</w:t>
      </w:r>
      <w:r>
        <w:rPr>
          <w:rFonts w:hint="eastAsia" w:ascii="黑体" w:hAnsi="黑体" w:eastAsia="黑体" w:cs="黑体"/>
          <w:sz w:val="32"/>
          <w:szCs w:val="32"/>
        </w:rPr>
        <w:t>公开选聘优秀教师</w:t>
      </w:r>
    </w:p>
    <w:p w14:paraId="682CDB31">
      <w:pPr>
        <w:rPr>
          <w:rFonts w:hint="eastAsia"/>
          <w:b/>
          <w:bCs/>
        </w:rPr>
      </w:pPr>
      <w:r>
        <w:rPr>
          <w:rFonts w:hint="eastAsia"/>
          <w:b/>
          <w:bCs/>
        </w:rPr>
        <w:t>一、学校介绍</w:t>
      </w:r>
    </w:p>
    <w:p w14:paraId="6B339FEF">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hint="eastAsia"/>
        </w:rPr>
      </w:pPr>
      <w:r>
        <w:rPr>
          <w:rFonts w:hint="eastAsia"/>
        </w:rPr>
        <w:t>东北师范大学盘龙实验学校是云南省昆明市2020年“三名工程”重点引进的，由盘龙区政府与东北师大合作创办的九年一贯制公办学校，是盘龙区教育体育局回应市民对优质教育强烈需求的重点民生保障工程。学校采用政府、大学、中小学校合作办学模式，即University-Government-School（简称：U-G-S）。</w:t>
      </w:r>
      <w:r>
        <w:rPr>
          <w:rFonts w:ascii="宋体" w:hAnsi="宋体" w:eastAsia="宋体" w:cs="宋体"/>
          <w:sz w:val="24"/>
          <w:szCs w:val="24"/>
        </w:rPr>
        <w:drawing>
          <wp:inline distT="0" distB="0" distL="114300" distR="114300">
            <wp:extent cx="5285740" cy="2466975"/>
            <wp:effectExtent l="0" t="0" r="2540" b="190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85740" cy="2466975"/>
                    </a:xfrm>
                    <a:prstGeom prst="rect">
                      <a:avLst/>
                    </a:prstGeom>
                    <a:noFill/>
                    <a:ln w="9525">
                      <a:noFill/>
                    </a:ln>
                  </pic:spPr>
                </pic:pic>
              </a:graphicData>
            </a:graphic>
          </wp:inline>
        </w:drawing>
      </w:r>
    </w:p>
    <w:p w14:paraId="3997D74C">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学校位于昆明市盘龙区沣源路与杭瑞高速交汇处，距离地铁1、2号线北部客运站站点1.5公里，交通便利。学校总占地面积约50000平方米，其中小学部占地面积约20000平方米，建筑面积约10000平方米，中学部占地面积约30000平方米，建筑面积约24000平方米。总体规划72个教学班，其中小学部36个教学班，中学部36个教学班。学校创办四年来，教育教学成绩突出，办学成果丰硕，受到了社会各界的高度赞誉，已成为盘龙区的热点学校。学校的办学规模稳步扩大，由建校初的2个教学班发展到目前的</w:t>
      </w:r>
      <w:r>
        <w:rPr>
          <w:rFonts w:hint="eastAsia"/>
          <w:lang w:val="en-US" w:eastAsia="zh-CN"/>
        </w:rPr>
        <w:t>35</w:t>
      </w:r>
      <w:r>
        <w:rPr>
          <w:rFonts w:hint="eastAsia"/>
        </w:rPr>
        <w:t>个班，在校师生近1</w:t>
      </w:r>
      <w:r>
        <w:rPr>
          <w:rFonts w:hint="eastAsia"/>
          <w:lang w:val="en-US" w:eastAsia="zh-CN"/>
        </w:rPr>
        <w:t>7</w:t>
      </w:r>
      <w:r>
        <w:rPr>
          <w:rFonts w:hint="eastAsia"/>
        </w:rPr>
        <w:t>00名。</w:t>
      </w:r>
    </w:p>
    <w:p w14:paraId="5A3E5597">
      <w:pPr>
        <w:keepNext w:val="0"/>
        <w:keepLines w:val="0"/>
        <w:widowControl/>
        <w:suppressLineNumbers w:val="0"/>
        <w:jc w:val="left"/>
        <w:rPr>
          <w:rFonts w:hint="eastAsia"/>
        </w:rPr>
      </w:pPr>
      <w:r>
        <w:rPr>
          <w:rFonts w:ascii="宋体" w:hAnsi="宋体" w:eastAsia="宋体" w:cs="宋体"/>
          <w:kern w:val="0"/>
          <w:sz w:val="24"/>
          <w:szCs w:val="24"/>
          <w:lang w:val="en-US" w:eastAsia="zh-CN" w:bidi="ar"/>
        </w:rPr>
        <w:drawing>
          <wp:inline distT="0" distB="0" distL="114300" distR="114300">
            <wp:extent cx="2531110" cy="1754505"/>
            <wp:effectExtent l="0" t="0" r="13970" b="1333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5"/>
                    <a:stretch>
                      <a:fillRect/>
                    </a:stretch>
                  </pic:blipFill>
                  <pic:spPr>
                    <a:xfrm>
                      <a:off x="0" y="0"/>
                      <a:ext cx="2531110" cy="1754505"/>
                    </a:xfrm>
                    <a:prstGeom prst="rect">
                      <a:avLst/>
                    </a:prstGeom>
                    <a:noFill/>
                    <a:ln w="9525">
                      <a:noFill/>
                    </a:ln>
                  </pic:spPr>
                </pic:pic>
              </a:graphicData>
            </a:graphic>
          </wp:inline>
        </w:drawing>
      </w:r>
      <w:r>
        <w:rPr>
          <w:rFonts w:ascii="宋体" w:hAnsi="宋体" w:eastAsia="宋体" w:cs="宋体"/>
          <w:kern w:val="0"/>
          <w:sz w:val="24"/>
          <w:szCs w:val="24"/>
          <w:lang w:val="en-US" w:eastAsia="zh-CN" w:bidi="ar"/>
        </w:rPr>
        <w:drawing>
          <wp:inline distT="0" distB="0" distL="114300" distR="114300">
            <wp:extent cx="2330450" cy="1749425"/>
            <wp:effectExtent l="0" t="0" r="1270" b="3175"/>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6"/>
                    <a:stretch>
                      <a:fillRect/>
                    </a:stretch>
                  </pic:blipFill>
                  <pic:spPr>
                    <a:xfrm>
                      <a:off x="0" y="0"/>
                      <a:ext cx="2330450" cy="1749425"/>
                    </a:xfrm>
                    <a:prstGeom prst="rect">
                      <a:avLst/>
                    </a:prstGeom>
                    <a:noFill/>
                    <a:ln w="9525">
                      <a:noFill/>
                    </a:ln>
                  </pic:spPr>
                </pic:pic>
              </a:graphicData>
            </a:graphic>
          </wp:inline>
        </w:drawing>
      </w:r>
    </w:p>
    <w:p w14:paraId="0034998E">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东北师范大学盘龙实验学校在教师队伍建设上将保持东北师大附属实验学校的特色，打造一支立足学生发展专心从教，着眼教育规律潜心教研，具有学术品味的教师团队。学校现有教师</w:t>
      </w:r>
      <w:r>
        <w:rPr>
          <w:rFonts w:hint="eastAsia"/>
          <w:lang w:val="en-US" w:eastAsia="zh-CN"/>
        </w:rPr>
        <w:t>109</w:t>
      </w:r>
      <w:r>
        <w:rPr>
          <w:rFonts w:hint="eastAsia"/>
        </w:rPr>
        <w:t>人，其中博士2人、硕士34人，正高级教师1人，高级教师7人，省、市、区级骨干教师、学科带头人及教学新秀1</w:t>
      </w:r>
      <w:r>
        <w:rPr>
          <w:rFonts w:hint="eastAsia"/>
          <w:lang w:val="en-US" w:eastAsia="zh-CN"/>
        </w:rPr>
        <w:t>7</w:t>
      </w:r>
      <w:r>
        <w:rPr>
          <w:rFonts w:hint="eastAsia"/>
        </w:rPr>
        <w:t>人。毕业于东北师范大学、北京师范大学、华东师范大学、华中师范大学、西南大学、陕西师范大学等教育部直属师范大学</w:t>
      </w:r>
      <w:r>
        <w:rPr>
          <w:rFonts w:hint="eastAsia"/>
          <w:lang w:val="en-US" w:eastAsia="zh-CN"/>
        </w:rPr>
        <w:t>36</w:t>
      </w:r>
      <w:r>
        <w:rPr>
          <w:rFonts w:hint="eastAsia"/>
        </w:rPr>
        <w:t>人，双一流大学</w:t>
      </w:r>
      <w:r>
        <w:rPr>
          <w:rFonts w:hint="eastAsia"/>
          <w:lang w:val="en-US" w:eastAsia="zh-CN"/>
        </w:rPr>
        <w:t>47</w:t>
      </w:r>
      <w:r>
        <w:rPr>
          <w:rFonts w:hint="eastAsia"/>
        </w:rPr>
        <w:t>人，拥有区级名师工作室2个。学校教师平均年龄28岁，各类管理岗位人才急需，职称晋升岗位空间大，个人发展条件优厚。</w:t>
      </w:r>
    </w:p>
    <w:p w14:paraId="5F1CF27D">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学校日常的教育教学活动，完全按照东北师大成熟的合作办学模式进行运行管理。东北师大通过选派大学教育专家、附中附小教育教学名师对学校进行教育教学诊断指导，实现线上同步集体备课。同时，通过观摩公开课、举办专家讲座、开展备课指导、名师评课等多种形式的教研活动指导学校做好校本培训工作。此外，学校每年定期选派教师到东北师大附中、东北师大附小进行名师“传、帮、带”的跟岗培训。新入职教师均送到东北师大附中、附小及东北师大合作学校带薪高端研修，为新教师搭建了多种高端学习平台。</w:t>
      </w:r>
    </w:p>
    <w:p w14:paraId="3A137CE2">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学校在东北师大“尊重·创造”的教育理念下，结合我校学段特点及发展目标提出“卓越教育”的办学理念，以“做最好的自己”为学校精神，以“扎根七彩云南，面向世界未来”为办学宗旨，以“志存高远，学求博深”为校训，以“求实创新，追求卓越”为校风，用“善教尚研，厚德雅行”的教风，引领“勤学好问，多思求是”的学风。在打造九年一贯制卓越学校品牌的过程中，走好以“科技教育”为特色的素质教育办学之路，用思想品德高尚、教育教学水平高超、学问修养高深的教师队伍，培养以德育才、全面发展的卓越学子。</w:t>
      </w:r>
    </w:p>
    <w:p w14:paraId="3D2E160C">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2475230" cy="1648460"/>
            <wp:effectExtent l="0" t="0" r="8890" b="12700"/>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7"/>
                    <a:stretch>
                      <a:fillRect/>
                    </a:stretch>
                  </pic:blipFill>
                  <pic:spPr>
                    <a:xfrm>
                      <a:off x="0" y="0"/>
                      <a:ext cx="2475230" cy="1648460"/>
                    </a:xfrm>
                    <a:prstGeom prst="rect">
                      <a:avLst/>
                    </a:prstGeom>
                    <a:noFill/>
                    <a:ln w="9525">
                      <a:noFill/>
                    </a:ln>
                  </pic:spPr>
                </pic:pic>
              </a:graphicData>
            </a:graphic>
          </wp:inline>
        </w:drawing>
      </w:r>
      <w:r>
        <w:rPr>
          <w:rFonts w:ascii="宋体" w:hAnsi="宋体" w:eastAsia="宋体" w:cs="宋体"/>
          <w:kern w:val="0"/>
          <w:sz w:val="24"/>
          <w:szCs w:val="24"/>
          <w:lang w:val="en-US" w:eastAsia="zh-CN" w:bidi="ar"/>
        </w:rPr>
        <w:drawing>
          <wp:inline distT="0" distB="0" distL="114300" distR="114300">
            <wp:extent cx="2499995" cy="1673860"/>
            <wp:effectExtent l="0" t="0" r="14605" b="2540"/>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8"/>
                    <a:stretch>
                      <a:fillRect/>
                    </a:stretch>
                  </pic:blipFill>
                  <pic:spPr>
                    <a:xfrm>
                      <a:off x="0" y="0"/>
                      <a:ext cx="2499995" cy="1673860"/>
                    </a:xfrm>
                    <a:prstGeom prst="rect">
                      <a:avLst/>
                    </a:prstGeom>
                    <a:noFill/>
                    <a:ln w="9525">
                      <a:noFill/>
                    </a:ln>
                  </pic:spPr>
                </pic:pic>
              </a:graphicData>
            </a:graphic>
          </wp:inline>
        </w:drawing>
      </w:r>
    </w:p>
    <w:p w14:paraId="6F631D17">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学校设施设备完全照按省级一类标准配备，有完备的功能教室及最先进的实验室，充分适应基础教育课程改革，有效提高办学水平，为学生提供探究创新科技及持续发展的学习机会。校园实现了信息技术与教育教学融合的智慧校园系统的全覆盖，提供智慧化、数据化、信息化的教育教学、科研创新、校园管理等服务，创建了能对教育教学管理进行洞察和预测的智慧学习环境。无论是校园环境还是教学方法，都将科技教育融入其中，充分体现了面向现代化的发展核心和“科技教育”的教育特色。</w:t>
      </w:r>
    </w:p>
    <w:p w14:paraId="6B568E70">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drawing>
          <wp:inline distT="0" distB="0" distL="114300" distR="114300">
            <wp:extent cx="3557905" cy="2432685"/>
            <wp:effectExtent l="0" t="0" r="8255" b="57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rcRect t="3047" b="2917"/>
                    <a:stretch>
                      <a:fillRect/>
                    </a:stretch>
                  </pic:blipFill>
                  <pic:spPr>
                    <a:xfrm>
                      <a:off x="0" y="0"/>
                      <a:ext cx="3557905" cy="2432685"/>
                    </a:xfrm>
                    <a:prstGeom prst="rect">
                      <a:avLst/>
                    </a:prstGeom>
                    <a:noFill/>
                    <a:ln>
                      <a:noFill/>
                    </a:ln>
                  </pic:spPr>
                </pic:pic>
              </a:graphicData>
            </a:graphic>
          </wp:inline>
        </w:drawing>
      </w:r>
      <w:bookmarkStart w:id="0" w:name="_GoBack"/>
      <w:bookmarkEnd w:id="0"/>
    </w:p>
    <w:p w14:paraId="58996698">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学校将回归育人本原，以落实立德树人为根本任务，以教育的更高质量发展为主题，以增强学生综合素养为重点，坚持德智体美劳“五育”融合，促进学生全方面全阶段的卓越发展。在不增加课时总量、不增加学生负担的前提下，深入开展多元课程体系建设。充分优化整合国家课程，进一步探索跨学科课程融合方式，彰显和扩大课程育人功能；探索小初高衔接课程体系，全面推动课程创新，打造东师特色的“卓越课程”体系，增强课程的全方位育人功能，构建了“12345”“卓越课程”体系，以多种课程形态服务学生个性化学习需求。</w:t>
      </w:r>
    </w:p>
    <w:p w14:paraId="5F38AE49">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2485390" cy="1864360"/>
            <wp:effectExtent l="0" t="0" r="13970" b="10160"/>
            <wp:docPr id="7"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56"/>
                    <pic:cNvPicPr>
                      <a:picLocks noChangeAspect="1"/>
                    </pic:cNvPicPr>
                  </pic:nvPicPr>
                  <pic:blipFill>
                    <a:blip r:embed="rId10"/>
                    <a:stretch>
                      <a:fillRect/>
                    </a:stretch>
                  </pic:blipFill>
                  <pic:spPr>
                    <a:xfrm>
                      <a:off x="0" y="0"/>
                      <a:ext cx="2485390" cy="1864360"/>
                    </a:xfrm>
                    <a:prstGeom prst="rect">
                      <a:avLst/>
                    </a:prstGeom>
                    <a:noFill/>
                    <a:ln w="9525">
                      <a:noFill/>
                    </a:ln>
                  </pic:spPr>
                </pic:pic>
              </a:graphicData>
            </a:graphic>
          </wp:inline>
        </w:drawing>
      </w:r>
      <w:r>
        <w:rPr>
          <w:rFonts w:ascii="宋体" w:hAnsi="宋体" w:eastAsia="宋体" w:cs="宋体"/>
          <w:kern w:val="0"/>
          <w:sz w:val="24"/>
          <w:szCs w:val="24"/>
          <w:lang w:val="en-US" w:eastAsia="zh-CN" w:bidi="ar"/>
        </w:rPr>
        <w:drawing>
          <wp:inline distT="0" distB="0" distL="114300" distR="114300">
            <wp:extent cx="2462530" cy="1849120"/>
            <wp:effectExtent l="0" t="0" r="6350" b="10160"/>
            <wp:docPr id="8"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56"/>
                    <pic:cNvPicPr>
                      <a:picLocks noChangeAspect="1"/>
                    </pic:cNvPicPr>
                  </pic:nvPicPr>
                  <pic:blipFill>
                    <a:blip r:embed="rId11"/>
                    <a:stretch>
                      <a:fillRect/>
                    </a:stretch>
                  </pic:blipFill>
                  <pic:spPr>
                    <a:xfrm>
                      <a:off x="0" y="0"/>
                      <a:ext cx="2462530" cy="1849120"/>
                    </a:xfrm>
                    <a:prstGeom prst="rect">
                      <a:avLst/>
                    </a:prstGeom>
                    <a:noFill/>
                    <a:ln w="9525">
                      <a:noFill/>
                    </a:ln>
                  </pic:spPr>
                </pic:pic>
              </a:graphicData>
            </a:graphic>
          </wp:inline>
        </w:drawing>
      </w:r>
    </w:p>
    <w:p w14:paraId="69946FF7">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为加强高素质教师队伍建设，满足社会对优质教育资源的需求，根据学校办学发展需要及人才储备计划，东北师大盘龙实验学校面向</w:t>
      </w:r>
      <w:r>
        <w:rPr>
          <w:rFonts w:hint="eastAsia"/>
          <w:lang w:val="en-US" w:eastAsia="zh-CN"/>
        </w:rPr>
        <w:t>2025届毕业生</w:t>
      </w:r>
      <w:r>
        <w:rPr>
          <w:rFonts w:hint="eastAsia"/>
        </w:rPr>
        <w:t>公开选聘德才兼备的优秀教师。</w:t>
      </w:r>
    </w:p>
    <w:p w14:paraId="28AEE86F">
      <w:pPr>
        <w:rPr>
          <w:rFonts w:hint="eastAsia"/>
          <w:b/>
          <w:bCs/>
        </w:rPr>
      </w:pPr>
      <w:r>
        <w:rPr>
          <w:rFonts w:hint="eastAsia"/>
          <w:b/>
          <w:bCs/>
        </w:rPr>
        <w:t>二、招聘计划</w:t>
      </w:r>
    </w:p>
    <w:p w14:paraId="258083E6">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招聘学科</w:t>
      </w:r>
    </w:p>
    <w:p w14:paraId="28A49D73">
      <w:pPr>
        <w:keepNext w:val="0"/>
        <w:keepLines w:val="0"/>
        <w:pageBreakBefore w:val="0"/>
        <w:widowControl w:val="0"/>
        <w:numPr>
          <w:ilvl w:val="0"/>
          <w:numId w:val="1"/>
        </w:numPr>
        <w:kinsoku/>
        <w:wordWrap/>
        <w:overflowPunct/>
        <w:topLinePunct w:val="0"/>
        <w:autoSpaceDE/>
        <w:autoSpaceDN/>
        <w:bidi w:val="0"/>
        <w:adjustRightInd/>
        <w:snapToGrid/>
        <w:ind w:firstLine="480" w:firstLineChars="200"/>
        <w:textAlignment w:val="auto"/>
        <w:rPr>
          <w:rFonts w:hint="eastAsia"/>
        </w:rPr>
      </w:pPr>
      <w:r>
        <w:rPr>
          <w:rFonts w:hint="eastAsia"/>
          <w:lang w:val="en-US" w:eastAsia="zh-CN"/>
        </w:rPr>
        <w:t>初中语文 1人</w:t>
      </w:r>
    </w:p>
    <w:p w14:paraId="6D671719">
      <w:pPr>
        <w:keepNext w:val="0"/>
        <w:keepLines w:val="0"/>
        <w:pageBreakBefore w:val="0"/>
        <w:widowControl w:val="0"/>
        <w:numPr>
          <w:ilvl w:val="0"/>
          <w:numId w:val="1"/>
        </w:numPr>
        <w:kinsoku/>
        <w:wordWrap/>
        <w:overflowPunct/>
        <w:topLinePunct w:val="0"/>
        <w:autoSpaceDE/>
        <w:autoSpaceDN/>
        <w:bidi w:val="0"/>
        <w:adjustRightInd/>
        <w:snapToGrid/>
        <w:ind w:firstLine="480" w:firstLineChars="200"/>
        <w:textAlignment w:val="auto"/>
        <w:rPr>
          <w:rFonts w:hint="eastAsia"/>
        </w:rPr>
      </w:pPr>
      <w:r>
        <w:rPr>
          <w:rFonts w:hint="eastAsia"/>
        </w:rPr>
        <w:t xml:space="preserve">初中数学 </w:t>
      </w:r>
      <w:r>
        <w:rPr>
          <w:rFonts w:hint="eastAsia"/>
          <w:lang w:val="en-US" w:eastAsia="zh-CN"/>
        </w:rPr>
        <w:t>2</w:t>
      </w:r>
      <w:r>
        <w:rPr>
          <w:rFonts w:hint="eastAsia"/>
        </w:rPr>
        <w:t>人</w:t>
      </w:r>
    </w:p>
    <w:p w14:paraId="12ABB6EA">
      <w:pPr>
        <w:keepNext w:val="0"/>
        <w:keepLines w:val="0"/>
        <w:pageBreakBefore w:val="0"/>
        <w:widowControl w:val="0"/>
        <w:numPr>
          <w:ilvl w:val="0"/>
          <w:numId w:val="1"/>
        </w:numPr>
        <w:kinsoku/>
        <w:wordWrap/>
        <w:overflowPunct/>
        <w:topLinePunct w:val="0"/>
        <w:autoSpaceDE/>
        <w:autoSpaceDN/>
        <w:bidi w:val="0"/>
        <w:adjustRightInd/>
        <w:snapToGrid/>
        <w:ind w:firstLine="480" w:firstLineChars="200"/>
        <w:textAlignment w:val="auto"/>
        <w:rPr>
          <w:rFonts w:hint="eastAsia"/>
        </w:rPr>
      </w:pPr>
      <w:r>
        <w:rPr>
          <w:rFonts w:hint="eastAsia"/>
          <w:lang w:val="en-US" w:eastAsia="zh-CN"/>
        </w:rPr>
        <w:t>初中英语 3人</w:t>
      </w:r>
    </w:p>
    <w:p w14:paraId="45F585EB">
      <w:pPr>
        <w:keepNext w:val="0"/>
        <w:keepLines w:val="0"/>
        <w:pageBreakBefore w:val="0"/>
        <w:widowControl w:val="0"/>
        <w:numPr>
          <w:ilvl w:val="0"/>
          <w:numId w:val="1"/>
        </w:numPr>
        <w:kinsoku/>
        <w:wordWrap/>
        <w:overflowPunct/>
        <w:topLinePunct w:val="0"/>
        <w:autoSpaceDE/>
        <w:autoSpaceDN/>
        <w:bidi w:val="0"/>
        <w:adjustRightInd/>
        <w:snapToGrid/>
        <w:ind w:firstLine="480" w:firstLineChars="200"/>
        <w:textAlignment w:val="auto"/>
        <w:rPr>
          <w:rFonts w:hint="eastAsia"/>
        </w:rPr>
      </w:pPr>
      <w:r>
        <w:rPr>
          <w:rFonts w:hint="eastAsia"/>
          <w:lang w:val="en-US" w:eastAsia="zh-CN"/>
        </w:rPr>
        <w:t>初中物理 1人</w:t>
      </w:r>
    </w:p>
    <w:p w14:paraId="105876A2">
      <w:pPr>
        <w:keepNext w:val="0"/>
        <w:keepLines w:val="0"/>
        <w:pageBreakBefore w:val="0"/>
        <w:widowControl w:val="0"/>
        <w:numPr>
          <w:ilvl w:val="0"/>
          <w:numId w:val="1"/>
        </w:numPr>
        <w:kinsoku/>
        <w:wordWrap/>
        <w:overflowPunct/>
        <w:topLinePunct w:val="0"/>
        <w:autoSpaceDE/>
        <w:autoSpaceDN/>
        <w:bidi w:val="0"/>
        <w:adjustRightInd/>
        <w:snapToGrid/>
        <w:ind w:firstLine="480" w:firstLineChars="200"/>
        <w:textAlignment w:val="auto"/>
        <w:rPr>
          <w:rFonts w:hint="eastAsia"/>
        </w:rPr>
      </w:pPr>
      <w:r>
        <w:rPr>
          <w:rFonts w:hint="eastAsia"/>
          <w:lang w:val="en-US" w:eastAsia="zh-CN"/>
        </w:rPr>
        <w:t>初中道法 1人</w:t>
      </w:r>
    </w:p>
    <w:p w14:paraId="4ED199B3">
      <w:pPr>
        <w:keepNext w:val="0"/>
        <w:keepLines w:val="0"/>
        <w:pageBreakBefore w:val="0"/>
        <w:widowControl w:val="0"/>
        <w:numPr>
          <w:ilvl w:val="0"/>
          <w:numId w:val="1"/>
        </w:numPr>
        <w:kinsoku/>
        <w:wordWrap/>
        <w:overflowPunct/>
        <w:topLinePunct w:val="0"/>
        <w:autoSpaceDE/>
        <w:autoSpaceDN/>
        <w:bidi w:val="0"/>
        <w:adjustRightInd/>
        <w:snapToGrid/>
        <w:ind w:firstLine="480" w:firstLineChars="200"/>
        <w:textAlignment w:val="auto"/>
        <w:rPr>
          <w:rFonts w:hint="eastAsia"/>
        </w:rPr>
      </w:pPr>
      <w:r>
        <w:rPr>
          <w:rFonts w:hint="eastAsia"/>
          <w:lang w:val="en-US" w:eastAsia="zh-CN"/>
        </w:rPr>
        <w:t>初中地理 1人</w:t>
      </w:r>
    </w:p>
    <w:p w14:paraId="1AF0FE90">
      <w:pPr>
        <w:keepNext w:val="0"/>
        <w:keepLines w:val="0"/>
        <w:pageBreakBefore w:val="0"/>
        <w:widowControl w:val="0"/>
        <w:numPr>
          <w:ilvl w:val="0"/>
          <w:numId w:val="1"/>
        </w:numPr>
        <w:kinsoku/>
        <w:wordWrap/>
        <w:overflowPunct/>
        <w:topLinePunct w:val="0"/>
        <w:autoSpaceDE/>
        <w:autoSpaceDN/>
        <w:bidi w:val="0"/>
        <w:adjustRightInd/>
        <w:snapToGrid/>
        <w:ind w:firstLine="480" w:firstLineChars="200"/>
        <w:textAlignment w:val="auto"/>
        <w:rPr>
          <w:rFonts w:hint="eastAsia"/>
        </w:rPr>
      </w:pPr>
      <w:r>
        <w:rPr>
          <w:rFonts w:hint="eastAsia"/>
          <w:lang w:val="en-US" w:eastAsia="zh-CN"/>
        </w:rPr>
        <w:t>初中生物 1人</w:t>
      </w:r>
    </w:p>
    <w:p w14:paraId="4CAE2305">
      <w:pPr>
        <w:keepNext w:val="0"/>
        <w:keepLines w:val="0"/>
        <w:pageBreakBefore w:val="0"/>
        <w:widowControl w:val="0"/>
        <w:numPr>
          <w:ilvl w:val="0"/>
          <w:numId w:val="1"/>
        </w:numPr>
        <w:kinsoku/>
        <w:wordWrap/>
        <w:overflowPunct/>
        <w:topLinePunct w:val="0"/>
        <w:autoSpaceDE/>
        <w:autoSpaceDN/>
        <w:bidi w:val="0"/>
        <w:adjustRightInd/>
        <w:snapToGrid/>
        <w:ind w:firstLine="480" w:firstLineChars="200"/>
        <w:textAlignment w:val="auto"/>
        <w:rPr>
          <w:rFonts w:hint="eastAsia"/>
        </w:rPr>
      </w:pPr>
      <w:r>
        <w:rPr>
          <w:rFonts w:hint="eastAsia"/>
          <w:lang w:val="en-US" w:eastAsia="zh-CN"/>
        </w:rPr>
        <w:t>初中体育 2人（羽毛球、乒乓球）</w:t>
      </w:r>
    </w:p>
    <w:p w14:paraId="54B9AAD9">
      <w:pPr>
        <w:keepNext w:val="0"/>
        <w:keepLines w:val="0"/>
        <w:pageBreakBefore w:val="0"/>
        <w:widowControl w:val="0"/>
        <w:numPr>
          <w:ilvl w:val="0"/>
          <w:numId w:val="1"/>
        </w:numPr>
        <w:kinsoku/>
        <w:wordWrap/>
        <w:overflowPunct/>
        <w:topLinePunct w:val="0"/>
        <w:autoSpaceDE/>
        <w:autoSpaceDN/>
        <w:bidi w:val="0"/>
        <w:adjustRightInd/>
        <w:snapToGrid/>
        <w:ind w:firstLine="480" w:firstLineChars="200"/>
        <w:textAlignment w:val="auto"/>
        <w:rPr>
          <w:rFonts w:hint="eastAsia"/>
        </w:rPr>
      </w:pPr>
      <w:r>
        <w:rPr>
          <w:rFonts w:hint="eastAsia"/>
          <w:lang w:val="en-US" w:eastAsia="zh-CN"/>
        </w:rPr>
        <w:t>小学数学 1人</w:t>
      </w:r>
    </w:p>
    <w:p w14:paraId="1DC6084E">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b/>
          <w:bCs/>
        </w:rPr>
      </w:pPr>
      <w:r>
        <w:rPr>
          <w:rFonts w:hint="eastAsia"/>
          <w:b/>
          <w:bCs/>
        </w:rPr>
        <w:t>三、招聘对象及条件</w:t>
      </w:r>
    </w:p>
    <w:p w14:paraId="1FF41F7F">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1.具有全日制大学相应专业本科、硕士、博士学历，或相应学科教学专业硕士、博士学历，有工作经验且教学成绩优异的优先考虑。</w:t>
      </w:r>
    </w:p>
    <w:p w14:paraId="4067BBF3">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2.热爱祖国，拥护中国共产党的领导，遵纪守法，品行端正，热爱教育事业，恪守教师职业道德。</w:t>
      </w:r>
    </w:p>
    <w:p w14:paraId="7CC9B73D">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3.毕业前能取得相应学段及以上的教师资格证，普通话达二级</w:t>
      </w:r>
      <w:r>
        <w:rPr>
          <w:rFonts w:hint="eastAsia"/>
          <w:lang w:val="en-US" w:eastAsia="zh-CN"/>
        </w:rPr>
        <w:t>乙</w:t>
      </w:r>
      <w:r>
        <w:rPr>
          <w:rFonts w:hint="eastAsia"/>
        </w:rPr>
        <w:t>等及以上。</w:t>
      </w:r>
    </w:p>
    <w:p w14:paraId="073B91BC">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4.具有较强的专业知识、语言表达能力和组织协调能力；小学教师要求粉笔字规范、美观。</w:t>
      </w:r>
    </w:p>
    <w:p w14:paraId="1640EAAD">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5.身心健康，符合教师任职条件，工作认真负责，任劳任怨，能吃苦耐劳，有奉献精神和大局意识。</w:t>
      </w:r>
    </w:p>
    <w:p w14:paraId="25AE63F6">
      <w:pPr>
        <w:rPr>
          <w:rFonts w:hint="eastAsia"/>
          <w:b/>
          <w:bCs/>
        </w:rPr>
      </w:pPr>
      <w:r>
        <w:rPr>
          <w:rFonts w:hint="eastAsia"/>
          <w:b/>
          <w:bCs/>
        </w:rPr>
        <w:t>四、招聘流程</w:t>
      </w:r>
    </w:p>
    <w:p w14:paraId="2FA3B8FA">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1.网络报名</w:t>
      </w:r>
    </w:p>
    <w:p w14:paraId="14C88FEA">
      <w:pPr>
        <w:keepNext w:val="0"/>
        <w:keepLines w:val="0"/>
        <w:widowControl/>
        <w:suppressLineNumbers w:val="0"/>
        <w:jc w:val="left"/>
        <w:rPr>
          <w:rFonts w:hint="eastAsia" w:eastAsiaTheme="minorEastAsia"/>
          <w:lang w:eastAsia="zh-CN"/>
        </w:rPr>
      </w:pPr>
      <w:r>
        <w:rPr>
          <w:rFonts w:hint="eastAsia"/>
          <w:lang w:val="en-US" w:eastAsia="zh-CN"/>
        </w:rPr>
        <w:t xml:space="preserve">   </w:t>
      </w:r>
      <w:r>
        <w:rPr>
          <w:rFonts w:hint="eastAsia" w:eastAsiaTheme="minorEastAsia"/>
          <w:lang w:eastAsia="zh-CN"/>
        </w:rPr>
        <w:drawing>
          <wp:inline distT="0" distB="0" distL="114300" distR="114300">
            <wp:extent cx="1376680" cy="946150"/>
            <wp:effectExtent l="0" t="0" r="10160" b="13970"/>
            <wp:docPr id="9" name="图片 9" descr="510d030b97ad11ab11e84118926e8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510d030b97ad11ab11e84118926e8f2"/>
                    <pic:cNvPicPr>
                      <a:picLocks noChangeAspect="1"/>
                    </pic:cNvPicPr>
                  </pic:nvPicPr>
                  <pic:blipFill>
                    <a:blip r:embed="rId12"/>
                    <a:srcRect b="17130"/>
                    <a:stretch>
                      <a:fillRect/>
                    </a:stretch>
                  </pic:blipFill>
                  <pic:spPr>
                    <a:xfrm>
                      <a:off x="0" y="0"/>
                      <a:ext cx="1376680" cy="946150"/>
                    </a:xfrm>
                    <a:prstGeom prst="rect">
                      <a:avLst/>
                    </a:prstGeom>
                  </pic:spPr>
                </pic:pic>
              </a:graphicData>
            </a:graphic>
          </wp:inline>
        </w:drawing>
      </w:r>
    </w:p>
    <w:p w14:paraId="6E324413">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即日起扫码线上报名</w:t>
      </w:r>
    </w:p>
    <w:p w14:paraId="78362B8F">
      <w:pPr>
        <w:keepNext w:val="0"/>
        <w:keepLines w:val="0"/>
        <w:pageBreakBefore w:val="0"/>
        <w:widowControl w:val="0"/>
        <w:numPr>
          <w:ilvl w:val="0"/>
          <w:numId w:val="2"/>
        </w:numPr>
        <w:kinsoku/>
        <w:wordWrap/>
        <w:overflowPunct/>
        <w:topLinePunct w:val="0"/>
        <w:autoSpaceDE/>
        <w:autoSpaceDN/>
        <w:bidi w:val="0"/>
        <w:adjustRightInd/>
        <w:snapToGrid/>
        <w:ind w:firstLine="480" w:firstLineChars="200"/>
        <w:textAlignment w:val="auto"/>
        <w:rPr>
          <w:rFonts w:hint="eastAsia"/>
        </w:rPr>
      </w:pPr>
      <w:r>
        <w:rPr>
          <w:rFonts w:hint="eastAsia"/>
        </w:rPr>
        <w:t>招聘办法</w:t>
      </w:r>
    </w:p>
    <w:p w14:paraId="454088AC">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eastAsiaTheme="minorEastAsia"/>
          <w:lang w:val="en-US" w:eastAsia="zh-CN"/>
        </w:rPr>
      </w:pPr>
      <w:r>
        <w:rPr>
          <w:rFonts w:hint="eastAsia"/>
          <w:lang w:val="en-US" w:eastAsia="zh-CN"/>
        </w:rPr>
        <w:t xml:space="preserve">    面试考核</w:t>
      </w:r>
    </w:p>
    <w:p w14:paraId="17A5AEE3">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eastAsiaTheme="minorEastAsia"/>
          <w:lang w:val="en-US" w:eastAsia="zh-CN"/>
        </w:rPr>
      </w:pPr>
      <w:r>
        <w:rPr>
          <w:rFonts w:hint="eastAsia"/>
        </w:rPr>
        <w:t>时间</w:t>
      </w:r>
      <w:r>
        <w:rPr>
          <w:rFonts w:hint="eastAsia"/>
          <w:lang w:eastAsia="zh-CN"/>
        </w:rPr>
        <w:t>、</w:t>
      </w:r>
      <w:r>
        <w:rPr>
          <w:rFonts w:hint="eastAsia"/>
          <w:lang w:val="en-US" w:eastAsia="zh-CN"/>
        </w:rPr>
        <w:t>地点</w:t>
      </w:r>
      <w:r>
        <w:rPr>
          <w:rFonts w:hint="eastAsia"/>
        </w:rPr>
        <w:t>：</w:t>
      </w:r>
      <w:r>
        <w:rPr>
          <w:rFonts w:hint="eastAsia"/>
          <w:lang w:val="en-US" w:eastAsia="zh-CN"/>
        </w:rPr>
        <w:t>电话通知</w:t>
      </w:r>
    </w:p>
    <w:p w14:paraId="25265340">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3.工资待遇</w:t>
      </w:r>
    </w:p>
    <w:p w14:paraId="13763156">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lang w:val="en-US" w:eastAsia="zh-CN"/>
        </w:rPr>
        <w:t>①</w:t>
      </w:r>
      <w:r>
        <w:rPr>
          <w:rFonts w:hint="eastAsia"/>
        </w:rPr>
        <w:t>本次招聘为合同制教师，工资待遇高于其他同类学校，详情面议。</w:t>
      </w:r>
    </w:p>
    <w:p w14:paraId="32A4F57C">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lang w:val="en-US" w:eastAsia="zh-CN"/>
        </w:rPr>
        <w:t>②</w:t>
      </w:r>
      <w:r>
        <w:rPr>
          <w:rFonts w:hint="eastAsia"/>
        </w:rPr>
        <w:t>子女享有本校小学6年、初中3年的免费就读资格。</w:t>
      </w:r>
    </w:p>
    <w:p w14:paraId="00DFCDA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lang w:val="en-US" w:eastAsia="zh-CN"/>
        </w:rPr>
        <w:t>③</w:t>
      </w:r>
      <w:r>
        <w:rPr>
          <w:rFonts w:hint="eastAsia"/>
        </w:rPr>
        <w:t>学校为应届毕业生免费提供过渡性住宿。</w:t>
      </w:r>
    </w:p>
    <w:p w14:paraId="6761C1AF">
      <w:pPr>
        <w:rPr>
          <w:rFonts w:hint="eastAsia"/>
          <w:b/>
          <w:bCs/>
        </w:rPr>
      </w:pPr>
      <w:r>
        <w:rPr>
          <w:rFonts w:hint="eastAsia"/>
          <w:b/>
          <w:bCs/>
        </w:rPr>
        <w:t>五、联系方式</w:t>
      </w:r>
    </w:p>
    <w:p w14:paraId="7C63D1E4">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eastAsiaTheme="minorEastAsia"/>
          <w:lang w:val="en-US" w:eastAsia="zh-CN"/>
        </w:rPr>
      </w:pPr>
      <w:r>
        <w:rPr>
          <w:rFonts w:hint="eastAsia"/>
        </w:rPr>
        <w:t>招聘联系人：</w:t>
      </w:r>
      <w:r>
        <w:rPr>
          <w:rFonts w:hint="eastAsia"/>
          <w:lang w:val="en-US" w:eastAsia="zh-CN"/>
        </w:rPr>
        <w:t>姬</w:t>
      </w:r>
      <w:r>
        <w:rPr>
          <w:rFonts w:hint="eastAsia"/>
        </w:rPr>
        <w:t>老师</w:t>
      </w:r>
      <w:r>
        <w:rPr>
          <w:rFonts w:hint="eastAsia"/>
          <w:lang w:eastAsia="zh-CN"/>
        </w:rPr>
        <w:t>（</w:t>
      </w:r>
      <w:r>
        <w:rPr>
          <w:rFonts w:hint="eastAsia"/>
          <w:lang w:val="en-US" w:eastAsia="zh-CN"/>
        </w:rPr>
        <w:t>现场</w:t>
      </w:r>
      <w:r>
        <w:rPr>
          <w:rFonts w:hint="eastAsia"/>
          <w:lang w:eastAsia="zh-CN"/>
        </w:rPr>
        <w:t>）、</w:t>
      </w:r>
      <w:r>
        <w:rPr>
          <w:rFonts w:hint="eastAsia"/>
          <w:lang w:val="en-US" w:eastAsia="zh-CN"/>
        </w:rPr>
        <w:t>李老师（学校）</w:t>
      </w:r>
    </w:p>
    <w:p w14:paraId="0B78B4F1">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eastAsiaTheme="minorEastAsia"/>
          <w:lang w:val="en-US" w:eastAsia="zh-CN"/>
        </w:rPr>
      </w:pPr>
      <w:r>
        <w:rPr>
          <w:rFonts w:hint="eastAsia"/>
        </w:rPr>
        <w:t>联系电话：</w:t>
      </w:r>
      <w:r>
        <w:rPr>
          <w:rFonts w:hint="eastAsia"/>
          <w:lang w:val="en-US" w:eastAsia="zh-CN"/>
        </w:rPr>
        <w:t>18314459818（姬老师）</w:t>
      </w:r>
    </w:p>
    <w:p w14:paraId="4C4B66E2">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0871-63584055  </w:t>
      </w:r>
      <w:r>
        <w:rPr>
          <w:rFonts w:hint="eastAsia"/>
          <w:lang w:val="en-US" w:eastAsia="zh-CN"/>
        </w:rPr>
        <w:t xml:space="preserve"> </w:t>
      </w:r>
      <w:r>
        <w:rPr>
          <w:rFonts w:hint="eastAsia"/>
        </w:rPr>
        <w:t>0871-64332055</w:t>
      </w:r>
    </w:p>
    <w:p w14:paraId="1834EB3F">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学校地址：昆明市盘龙区润源路2号（沣源路与杭瑞高速交汇处）</w:t>
      </w:r>
    </w:p>
    <w:p w14:paraId="21F05589">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rPr>
        <w:t>自本通告公布之日开始招聘，以上招聘名额招满即止，欢迎有志于从事教育事业的优秀人才踊跃报名。</w:t>
      </w:r>
    </w:p>
    <w:p w14:paraId="3D842A25">
      <w:pPr>
        <w:jc w:val="right"/>
        <w:rPr>
          <w:rFonts w:hint="eastAsia"/>
        </w:rPr>
      </w:pPr>
      <w:r>
        <w:rPr>
          <w:rFonts w:hint="eastAsia"/>
        </w:rPr>
        <w:t>东北师范大学盘龙实验学校</w:t>
      </w:r>
    </w:p>
    <w:p w14:paraId="47F02445">
      <w:pPr>
        <w:jc w:val="right"/>
        <w:rPr>
          <w:rFonts w:hint="eastAsia"/>
        </w:rPr>
      </w:pPr>
      <w:r>
        <w:rPr>
          <w:rFonts w:hint="eastAsia"/>
        </w:rPr>
        <w:t>2024年</w:t>
      </w:r>
      <w:r>
        <w:rPr>
          <w:rFonts w:hint="eastAsia"/>
          <w:lang w:val="en-US" w:eastAsia="zh-CN"/>
        </w:rPr>
        <w:t>10</w:t>
      </w:r>
      <w:r>
        <w:rPr>
          <w:rFonts w:hint="eastAsia"/>
        </w:rPr>
        <w:t>月</w:t>
      </w:r>
      <w:r>
        <w:rPr>
          <w:rFonts w:hint="eastAsia"/>
          <w:lang w:val="en-US" w:eastAsia="zh-CN"/>
        </w:rPr>
        <w:t>30</w:t>
      </w:r>
      <w:r>
        <w:rPr>
          <w:rFonts w:hint="eastAsia"/>
        </w:rPr>
        <w:t>日</w:t>
      </w:r>
    </w:p>
    <w:p w14:paraId="73D7B08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E31508"/>
    <w:multiLevelType w:val="singleLevel"/>
    <w:tmpl w:val="E6E31508"/>
    <w:lvl w:ilvl="0" w:tentative="0">
      <w:start w:val="2"/>
      <w:numFmt w:val="decimal"/>
      <w:lvlText w:val="%1."/>
      <w:lvlJc w:val="left"/>
      <w:pPr>
        <w:tabs>
          <w:tab w:val="left" w:pos="312"/>
        </w:tabs>
      </w:pPr>
    </w:lvl>
  </w:abstractNum>
  <w:abstractNum w:abstractNumId="1">
    <w:nsid w:val="7A55E3E7"/>
    <w:multiLevelType w:val="singleLevel"/>
    <w:tmpl w:val="7A55E3E7"/>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4MTY4NDQxODg4M2FkMzZkNjViODgwMWIzNDRhZDYifQ=="/>
  </w:docVars>
  <w:rsids>
    <w:rsidRoot w:val="00000000"/>
    <w:rsid w:val="0CC021A1"/>
    <w:rsid w:val="1B853D32"/>
    <w:rsid w:val="1C166281"/>
    <w:rsid w:val="1CDA72AF"/>
    <w:rsid w:val="1F817EB6"/>
    <w:rsid w:val="1FEA5A5B"/>
    <w:rsid w:val="21CA0927"/>
    <w:rsid w:val="25553EAA"/>
    <w:rsid w:val="2C4209CD"/>
    <w:rsid w:val="2FD162F0"/>
    <w:rsid w:val="300A7A53"/>
    <w:rsid w:val="331A61FF"/>
    <w:rsid w:val="3BC431AC"/>
    <w:rsid w:val="3BD86C58"/>
    <w:rsid w:val="3CCC056A"/>
    <w:rsid w:val="419B49AF"/>
    <w:rsid w:val="42A31D6D"/>
    <w:rsid w:val="437A5FEE"/>
    <w:rsid w:val="44B244EA"/>
    <w:rsid w:val="47D53051"/>
    <w:rsid w:val="579A6280"/>
    <w:rsid w:val="6B3E7FD6"/>
    <w:rsid w:val="6C5F6456"/>
    <w:rsid w:val="6F6F4C02"/>
    <w:rsid w:val="731E2BC7"/>
    <w:rsid w:val="74257F85"/>
    <w:rsid w:val="753F177D"/>
    <w:rsid w:val="76DA7415"/>
    <w:rsid w:val="7BC77B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left"/>
    </w:pPr>
    <w:rPr>
      <w:rFonts w:asciiTheme="minorHAnsi" w:hAnsiTheme="minorHAnsi" w:eastAsiaTheme="minorEastAsia" w:cstheme="minorBidi"/>
      <w:kern w:val="0"/>
      <w:sz w:val="24"/>
      <w:szCs w:val="24"/>
      <w:lang w:val="en-US" w:eastAsia="zh-CN" w:bidi="ar"/>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webp"/><Relationship Id="rId7" Type="http://schemas.openxmlformats.org/officeDocument/2006/relationships/image" Target="media/image4.webp"/><Relationship Id="rId6" Type="http://schemas.openxmlformats.org/officeDocument/2006/relationships/image" Target="media/image3.webp"/><Relationship Id="rId5" Type="http://schemas.openxmlformats.org/officeDocument/2006/relationships/image" Target="media/image2.webp"/><Relationship Id="rId4" Type="http://schemas.openxmlformats.org/officeDocument/2006/relationships/image" Target="media/image1.webp"/><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jpeg"/><Relationship Id="rId11" Type="http://schemas.openxmlformats.org/officeDocument/2006/relationships/image" Target="media/image8.webp"/><Relationship Id="rId10" Type="http://schemas.openxmlformats.org/officeDocument/2006/relationships/image" Target="media/image7.webp"/><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2180</Words>
  <Characters>2306</Characters>
  <Lines>0</Lines>
  <Paragraphs>0</Paragraphs>
  <TotalTime>8</TotalTime>
  <ScaleCrop>false</ScaleCrop>
  <LinksUpToDate>false</LinksUpToDate>
  <CharactersWithSpaces>2322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2024-10-29T09:44:00Z</dcterms:created>
  <dc:creator>22855</dc:creator>
  <cp:lastModifiedBy>-闻然旭-</cp:lastModifiedBy>
  <dcterms:modified xsi:type="dcterms:W3CDTF">2024-10-30T04:31:41Z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54346BED76DF4EC4B1F0D447380DC437_13</vt:lpwstr>
  </property>
</Properties>
</file>